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993663" w14:paraId="0061B5E0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894018A" w14:textId="77777777" w:rsidR="00993663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410BE51F" w14:textId="77777777" w:rsidR="00993663" w:rsidRDefault="00000000">
            <w:pPr>
              <w:spacing w:after="0" w:line="240" w:lineRule="auto"/>
            </w:pPr>
            <w:r>
              <w:t>36469</w:t>
            </w:r>
          </w:p>
        </w:tc>
      </w:tr>
      <w:tr w:rsidR="00993663" w14:paraId="050C2A1C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3F8AFD29" w14:textId="77777777" w:rsidR="00993663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521EDCDF" w14:textId="77777777" w:rsidR="00993663" w:rsidRDefault="00000000">
            <w:pPr>
              <w:spacing w:after="0" w:line="240" w:lineRule="auto"/>
            </w:pPr>
            <w:r>
              <w:t>GRADSKA KNJIŽNICA I ČITAONICA ILOK</w:t>
            </w:r>
          </w:p>
        </w:tc>
      </w:tr>
      <w:tr w:rsidR="00993663" w14:paraId="486E4D9C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3EB83882" w14:textId="77777777" w:rsidR="00993663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3C5C9FE1" w14:textId="77777777" w:rsidR="00993663" w:rsidRDefault="00000000">
            <w:pPr>
              <w:spacing w:after="0" w:line="240" w:lineRule="auto"/>
            </w:pPr>
            <w:r>
              <w:t>21</w:t>
            </w:r>
          </w:p>
        </w:tc>
      </w:tr>
    </w:tbl>
    <w:p w14:paraId="4AA42F77" w14:textId="77777777" w:rsidR="00993663" w:rsidRDefault="00000000">
      <w:r>
        <w:br/>
      </w:r>
    </w:p>
    <w:p w14:paraId="17BDC140" w14:textId="77777777" w:rsidR="00993663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65AB5FA2" w14:textId="77777777" w:rsidR="00993663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7A80AA35" w14:textId="77777777" w:rsidR="00993663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350EA3B9" w14:textId="77777777" w:rsidR="00993663" w:rsidRDefault="00993663"/>
    <w:p w14:paraId="0DABBC6A" w14:textId="77777777" w:rsidR="00993663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1067D792" w14:textId="77777777" w:rsidR="00993663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93663" w14:paraId="66F145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C5C431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0488EF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05F97D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4100E3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CBBB16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D524CB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3663" w14:paraId="02F8C95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0443D3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BAAC6F3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9F3530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C85544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49.921,45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7C01F3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58.516,96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637E81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117,2</w:t>
            </w:r>
          </w:p>
        </w:tc>
      </w:tr>
      <w:tr w:rsidR="00993663" w14:paraId="484DF80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5019F2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5001383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F954B8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E33DF4E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33.291,43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0A593F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36.537,98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0EC2A4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109,8</w:t>
            </w:r>
          </w:p>
        </w:tc>
      </w:tr>
      <w:tr w:rsidR="00993663" w14:paraId="4CC34AA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31E8D4" w14:textId="77777777" w:rsidR="00993663" w:rsidRDefault="0099366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FBE129C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DCE5C8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67EDEA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16.630,02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1F160E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21.978,98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9DEE14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132,2</w:t>
            </w:r>
          </w:p>
        </w:tc>
      </w:tr>
      <w:tr w:rsidR="00993663" w14:paraId="0FD0241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14F81B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E7F3085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756351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6FDDC9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9C4D2D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497312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993663" w14:paraId="259EB8E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05B384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8C4A006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3BF48D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218E0E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12.351,63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5377D7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6.048,09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295B42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49,0</w:t>
            </w:r>
          </w:p>
        </w:tc>
      </w:tr>
      <w:tr w:rsidR="00993663" w14:paraId="5B002C2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27A1FF" w14:textId="77777777" w:rsidR="00993663" w:rsidRDefault="0099366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C7EA30D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422DBF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E1D452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12.351,63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9B491F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6.048,09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510380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49,0</w:t>
            </w:r>
          </w:p>
        </w:tc>
      </w:tr>
      <w:tr w:rsidR="00993663" w14:paraId="18971A6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AAA82A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021E7D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5862F9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D9C1D3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ED8D8C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5C2227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993663" w14:paraId="2220E7B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DC61A4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C9ABF52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AA989D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AD8120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3F640A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EDD569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993663" w14:paraId="5FD3BFE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658D99" w14:textId="77777777" w:rsidR="00993663" w:rsidRDefault="0099366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9F6230A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AB0529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F1B727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0C5B64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1ADE6C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993663" w14:paraId="169B62D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77007A" w14:textId="77777777" w:rsidR="00993663" w:rsidRDefault="0099366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55A1B31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D1FC98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ED42C3D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4.278,39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B1CB8A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15.930,89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DA73DA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372,4</w:t>
            </w:r>
          </w:p>
        </w:tc>
      </w:tr>
    </w:tbl>
    <w:p w14:paraId="622A9FA0" w14:textId="77777777" w:rsidR="00993663" w:rsidRDefault="00993663">
      <w:pPr>
        <w:spacing w:after="0"/>
      </w:pPr>
    </w:p>
    <w:p w14:paraId="183AA3B4" w14:textId="77777777" w:rsidR="00993663" w:rsidRDefault="00000000">
      <w:pPr>
        <w:spacing w:line="240" w:lineRule="auto"/>
        <w:jc w:val="both"/>
      </w:pPr>
      <w:r>
        <w:t>U izvještajnom razdoblju ostvren je Višak prihoda poslovanja iznos od 21.798,98  eura, te Manjak prihoda od nefinancijske imovine u iznosu 6.048,09 eura, s  prenesenim viškom od 1.674,84 eura, Višak prihoda i primitaka raspoloživ u slijedećem razdoblju iznosi 15.930,89.  Višak u iznosu 13.331,53 eur odnosi se na prihode iz državnog proračuna za nabavu knjiga.</w:t>
      </w:r>
    </w:p>
    <w:p w14:paraId="1CA6FD6B" w14:textId="77777777" w:rsidR="00993663" w:rsidRDefault="00000000">
      <w:r>
        <w:br/>
      </w:r>
    </w:p>
    <w:p w14:paraId="4D54C138" w14:textId="77777777" w:rsidR="00993663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93663" w14:paraId="512F7C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8568E5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15F414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4189C5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4F10A0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3D9D98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D3B766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3663" w14:paraId="177427E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B8C631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C9809FC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proračunu i izvanproračunskim korisnicima iz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C3EDA0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7FEE3E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10.770,00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E36F34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16.438,00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2DFDF2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152,6</w:t>
            </w:r>
          </w:p>
        </w:tc>
      </w:tr>
    </w:tbl>
    <w:p w14:paraId="5E2A72B2" w14:textId="77777777" w:rsidR="00993663" w:rsidRDefault="00993663">
      <w:pPr>
        <w:spacing w:after="0"/>
      </w:pPr>
    </w:p>
    <w:p w14:paraId="1D7F0AF5" w14:textId="77777777" w:rsidR="00993663" w:rsidRDefault="00000000">
      <w:pPr>
        <w:spacing w:line="240" w:lineRule="auto"/>
        <w:jc w:val="both"/>
      </w:pPr>
      <w:r>
        <w:t>Pomoći proračunu iz drugih proračuna u razdoblju od 01. siječnja do 30. lipnja ostvareni su u iznosu od 16.428,00 eura, odnosno 52,60 % više u odnosu na izvještajno razdoblje predhodne godine - sredstva su iz državnog proračuna za nabavu knjižnične građe sadrže  redovita sredstava za nabavu knjižnične građe kao i za otkup knjiga.</w:t>
      </w:r>
    </w:p>
    <w:p w14:paraId="2DD408E2" w14:textId="77777777" w:rsidR="00993663" w:rsidRDefault="00993663"/>
    <w:p w14:paraId="3A65A290" w14:textId="77777777" w:rsidR="00993663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93663" w14:paraId="31D323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1A4DB2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238845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2F9A67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434B5E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AF28FE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C47BED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3663" w14:paraId="4E5CA2A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FCBE53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A1E28BA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0D58B6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1122C0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1.301,42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6ED120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3.286,43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59AD5E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252,5</w:t>
            </w:r>
          </w:p>
        </w:tc>
      </w:tr>
    </w:tbl>
    <w:p w14:paraId="52D7A5CC" w14:textId="77777777" w:rsidR="00993663" w:rsidRDefault="00993663">
      <w:pPr>
        <w:spacing w:after="0"/>
      </w:pPr>
    </w:p>
    <w:p w14:paraId="36005C80" w14:textId="77777777" w:rsidR="00993663" w:rsidRDefault="00000000">
      <w:pPr>
        <w:spacing w:line="240" w:lineRule="auto"/>
        <w:jc w:val="both"/>
      </w:pPr>
      <w:r>
        <w:t>Ostali nespomenuti prihodi - Prihodi su od troškova iznajmljenog prostora ovisni su o visini  režija koje prefakturano za prostor koji koristi Općinski sud.</w:t>
      </w:r>
    </w:p>
    <w:p w14:paraId="46E968BA" w14:textId="77777777" w:rsidR="00993663" w:rsidRDefault="00993663"/>
    <w:p w14:paraId="03637354" w14:textId="77777777" w:rsidR="00993663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93663" w14:paraId="3C0634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4C0322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20E9E0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B8E488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240B0D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C8BCCE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FFDE76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3663" w14:paraId="1A12E07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17FD77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463B392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pruženih usluga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ECACBF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AC0AE1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2.574,42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2A3E5D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1.332,33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A773D1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51,8</w:t>
            </w:r>
          </w:p>
        </w:tc>
      </w:tr>
    </w:tbl>
    <w:p w14:paraId="613ABA6E" w14:textId="77777777" w:rsidR="00993663" w:rsidRDefault="00993663">
      <w:pPr>
        <w:spacing w:after="0"/>
      </w:pPr>
    </w:p>
    <w:p w14:paraId="250EEF72" w14:textId="77777777" w:rsidR="00993663" w:rsidRDefault="00000000">
      <w:pPr>
        <w:spacing w:line="240" w:lineRule="auto"/>
        <w:jc w:val="both"/>
      </w:pPr>
      <w:r>
        <w:t>Prihodi od pruženih usluga prihodi su od članarina  i prodaje otpisanih knjiga, protekle godine bili su veći iz razloga što je nakon revizije bilo više knjiga za prodaju</w:t>
      </w:r>
    </w:p>
    <w:p w14:paraId="4904A7F4" w14:textId="77777777" w:rsidR="00993663" w:rsidRDefault="00993663"/>
    <w:p w14:paraId="52AC16AD" w14:textId="77777777" w:rsidR="00993663" w:rsidRDefault="0000000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93663" w14:paraId="5E29B4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EEDF4A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F8D7B3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77C240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63CB05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705A62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4813BA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3663" w14:paraId="1D30ACA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F56B8D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22BA157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redovne djelatnosti proračunskih korisnika (šifre 6711 do 6714)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D96B63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F97FAB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35.275,61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A3A0A2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37.460,20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5634B5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106,2</w:t>
            </w:r>
          </w:p>
        </w:tc>
      </w:tr>
    </w:tbl>
    <w:p w14:paraId="6F5CD656" w14:textId="77777777" w:rsidR="00993663" w:rsidRDefault="00993663">
      <w:pPr>
        <w:spacing w:after="0"/>
      </w:pPr>
    </w:p>
    <w:p w14:paraId="5797A69D" w14:textId="77777777" w:rsidR="00993663" w:rsidRDefault="00000000">
      <w:pPr>
        <w:spacing w:line="240" w:lineRule="auto"/>
        <w:jc w:val="both"/>
      </w:pPr>
      <w:r>
        <w:t>Prihodi iz nadležnog proračuna u razdoblju od 01. siječnja do 30. lipnja ostvareni su u iznosu od 37.460,20 eura, odnosno 6,20 % više u odnosu na izvještajno razdoblje predhodne godine, povećani su prihodi za financiranje redovne djelatnosti radi povećanja osnovice za plaću, dok su prihodi za financiranje rashoda za nabavu nefinancijske imovine – knjiga smanjeni.</w:t>
      </w:r>
    </w:p>
    <w:p w14:paraId="6FDFBB29" w14:textId="77777777" w:rsidR="00993663" w:rsidRDefault="00993663"/>
    <w:p w14:paraId="751C03D6" w14:textId="77777777" w:rsidR="00993663" w:rsidRDefault="00000000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93663" w14:paraId="4B37B9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CC10F8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B3C70D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E7DFBD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7F4155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FA3465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B8CA5B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3663" w14:paraId="032DD99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CED005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00F223D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Energija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A15081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9A569A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2.641,65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F947F5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3.672,29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4A5F11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139,0</w:t>
            </w:r>
          </w:p>
        </w:tc>
      </w:tr>
    </w:tbl>
    <w:p w14:paraId="1100EAC5" w14:textId="77777777" w:rsidR="00993663" w:rsidRDefault="00993663">
      <w:pPr>
        <w:spacing w:after="0"/>
      </w:pPr>
    </w:p>
    <w:p w14:paraId="6B3B3F8A" w14:textId="77777777" w:rsidR="00993663" w:rsidRDefault="00000000">
      <w:pPr>
        <w:spacing w:line="240" w:lineRule="auto"/>
        <w:jc w:val="both"/>
      </w:pPr>
      <w:r>
        <w:t>Rashodi za energiju u razdoblju od 01. siječnja do 30. lipnja 2025. godine ostvareni su u iznosu od 3.672,29 eura, odnosno 39 % više u odnosu na izvještajno razdoblje predhodne godine,  razlog povećanja je  jača zima i duži period grijanja.</w:t>
      </w:r>
    </w:p>
    <w:p w14:paraId="5B0175E9" w14:textId="77777777" w:rsidR="00993663" w:rsidRDefault="00993663"/>
    <w:p w14:paraId="62155152" w14:textId="77777777" w:rsidR="00993663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93663" w14:paraId="521348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DDA348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CE01F5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2DF70E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6BD93B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79A418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9909A1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3663" w14:paraId="536E19C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CA3BAB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15FECB6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08B093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6AC28E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99,54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AB6A28B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2.511,86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868A22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2523,5</w:t>
            </w:r>
          </w:p>
        </w:tc>
      </w:tr>
    </w:tbl>
    <w:p w14:paraId="41E103C6" w14:textId="77777777" w:rsidR="00993663" w:rsidRDefault="00993663">
      <w:pPr>
        <w:spacing w:after="0"/>
      </w:pPr>
    </w:p>
    <w:p w14:paraId="705A9A25" w14:textId="77777777" w:rsidR="00993663" w:rsidRDefault="00000000">
      <w:pPr>
        <w:spacing w:line="240" w:lineRule="auto"/>
        <w:jc w:val="both"/>
      </w:pPr>
      <w:r>
        <w:t>Usluge tekućeg i investicijskog održavanja u razdoblju od 01. siječnja do 30. lipnja 2025. godine ostvareni su u iznosu od 2.511,86 eura, odnosno 2.423,5% više u odnosu na izvještajno razdoblje predhodne godine, popravci su krova, stropa i zidova nakon olujnog nevremena, servis vatrogasnih aparata.</w:t>
      </w:r>
    </w:p>
    <w:p w14:paraId="5ED867C3" w14:textId="77777777" w:rsidR="00993663" w:rsidRDefault="00993663"/>
    <w:p w14:paraId="2F119A74" w14:textId="77777777" w:rsidR="00993663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93663" w14:paraId="68AB91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5F1C39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CA8681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96EDDD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2FF972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817329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2BE98D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3663" w14:paraId="70497FF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EF3118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B3B2316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Reprezentacija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BDD3C5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71D8B4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9932458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199,93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E60B3B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2371,6</w:t>
            </w:r>
          </w:p>
        </w:tc>
      </w:tr>
    </w:tbl>
    <w:p w14:paraId="4EBE3284" w14:textId="77777777" w:rsidR="00993663" w:rsidRDefault="00993663">
      <w:pPr>
        <w:spacing w:after="0"/>
      </w:pPr>
    </w:p>
    <w:p w14:paraId="71A4D66E" w14:textId="77777777" w:rsidR="00993663" w:rsidRDefault="00000000">
      <w:pPr>
        <w:spacing w:line="240" w:lineRule="auto"/>
        <w:jc w:val="both"/>
      </w:pPr>
      <w:r>
        <w:t>Reprezentacija u razdoblju od 01. siječnja do 30. lipnja 2025. godine ostvareni su u iznosu od 199,93 eura, odnosno 2.271,6 % više u odnosu na izvještajno razdoblje predhodne godine,  to su troškovi naših aktivnosti predstavljanja knjiga, prošle godine su uglavnom bili u drugom polugodištu.</w:t>
      </w:r>
    </w:p>
    <w:p w14:paraId="5BC32A0D" w14:textId="77777777" w:rsidR="00993663" w:rsidRDefault="00993663"/>
    <w:p w14:paraId="69312ABC" w14:textId="77777777" w:rsidR="00993663" w:rsidRDefault="0000000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93663" w14:paraId="357ACA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414B5C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F4D2D3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48D0A7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797501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8A7524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BCAE62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3663" w14:paraId="76C302B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AFF0F8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4241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2BC43BD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Knjige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7FAE35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4B0D88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12.351,63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52F1EC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6.048,09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17CA91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49,0</w:t>
            </w:r>
          </w:p>
        </w:tc>
      </w:tr>
    </w:tbl>
    <w:p w14:paraId="324C828C" w14:textId="77777777" w:rsidR="00993663" w:rsidRDefault="00993663">
      <w:pPr>
        <w:spacing w:after="0"/>
      </w:pPr>
    </w:p>
    <w:p w14:paraId="3C38FAC5" w14:textId="77777777" w:rsidR="00993663" w:rsidRDefault="00000000">
      <w:pPr>
        <w:spacing w:line="240" w:lineRule="auto"/>
        <w:jc w:val="both"/>
      </w:pPr>
      <w:r>
        <w:lastRenderedPageBreak/>
        <w:t>Nabava knjiga  od 01. siječnja do 30. lipnja 2025. godine ostvareni su u iznosu od 6.048,09 eura, odnosno 51 % manje u odnosu na izvještajno razdoblje predhodne godine, nabava knjiga se odvija prema dobivenim sredstvima za ista.</w:t>
      </w:r>
    </w:p>
    <w:p w14:paraId="70F91D19" w14:textId="77777777" w:rsidR="00993663" w:rsidRDefault="00993663"/>
    <w:p w14:paraId="1FDE3781" w14:textId="77777777" w:rsidR="00993663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2B04073D" w14:textId="77777777" w:rsidR="00993663" w:rsidRDefault="00000000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993663" w14:paraId="325813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966B8D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A8E980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128ED8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FEC8E9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6E87AF" w14:textId="77777777" w:rsidR="00993663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93663" w14:paraId="28295B2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012C48" w14:textId="77777777" w:rsidR="00993663" w:rsidRDefault="0099366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00CC768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4AC75B" w14:textId="77777777" w:rsidR="00993663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CEE174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ABC821" w14:textId="77777777" w:rsidR="00993663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59BB3BC" w14:textId="77777777" w:rsidR="00993663" w:rsidRDefault="00993663">
      <w:pPr>
        <w:spacing w:after="0"/>
      </w:pPr>
    </w:p>
    <w:p w14:paraId="514B2872" w14:textId="77777777" w:rsidR="00993663" w:rsidRDefault="00000000">
      <w:pPr>
        <w:spacing w:line="240" w:lineRule="auto"/>
        <w:jc w:val="both"/>
      </w:pPr>
      <w:r>
        <w:t>U izvještajnom razdoblju nema dospjelih obveza.</w:t>
      </w:r>
    </w:p>
    <w:p w14:paraId="4B5B8A36" w14:textId="77777777" w:rsidR="00993663" w:rsidRDefault="00993663"/>
    <w:sectPr w:rsidR="00993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63"/>
    <w:rsid w:val="0062470A"/>
    <w:rsid w:val="00993663"/>
    <w:rsid w:val="00B4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AA1F"/>
  <w15:docId w15:val="{19B2FAD5-BE99-4025-AD75-D947E758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 Remenar</dc:creator>
  <cp:lastModifiedBy>Anka Remenar</cp:lastModifiedBy>
  <cp:revision>2</cp:revision>
  <dcterms:created xsi:type="dcterms:W3CDTF">2025-07-09T09:24:00Z</dcterms:created>
  <dcterms:modified xsi:type="dcterms:W3CDTF">2025-07-09T09:24:00Z</dcterms:modified>
</cp:coreProperties>
</file>